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44E17" w:rsidRDefault="00444E17" w:rsidP="00444E17">
      <w:proofErr w:type="spellStart"/>
      <w:r>
        <w:t>Pj</w:t>
      </w:r>
      <w:proofErr w:type="spellEnd"/>
      <w:r>
        <w:t>. Bupati Sebut Program TMMD Bentuk Gotong Royong Sejahterakan Masyarakat</w:t>
      </w:r>
    </w:p>
    <w:p w:rsidR="00444E17" w:rsidRDefault="00444E17" w:rsidP="00444E17"/>
    <w:p w:rsidR="00444E17" w:rsidRDefault="00444E17" w:rsidP="00444E17">
      <w:r>
        <w:t xml:space="preserve">KUDUS - Kolaborasi antara Pemerintah Kabupaten Kudus dan TNI membangun Kudus salah satunya diwujudkan melalui TNI Manunggal Membangun Desa (TMMD). Melalui TMMD, Penjabat Bupati Kudus Muhamad Hasan </w:t>
      </w:r>
      <w:proofErr w:type="spellStart"/>
      <w:r>
        <w:t>Chabibie</w:t>
      </w:r>
      <w:proofErr w:type="spellEnd"/>
      <w:r>
        <w:t xml:space="preserve"> menjelaskan berbagai program dicanangkan untuk menyejahterakan masyarakat.</w:t>
      </w:r>
    </w:p>
    <w:p w:rsidR="00444E17" w:rsidRDefault="00444E17" w:rsidP="00444E17"/>
    <w:p w:rsidR="00444E17" w:rsidRDefault="00444E17" w:rsidP="00444E17">
      <w:r>
        <w:t xml:space="preserve">"Solidaritas yang ini semoga terus mempercepat pembangunan Kabupaten Kudus," paparnya saat menjadi pembina upacara Pembukaan TMMD </w:t>
      </w:r>
      <w:proofErr w:type="spellStart"/>
      <w:r>
        <w:t>sengkuyung</w:t>
      </w:r>
      <w:proofErr w:type="spellEnd"/>
      <w:r>
        <w:t xml:space="preserve"> I TA 2024 di Lapangan </w:t>
      </w:r>
      <w:proofErr w:type="spellStart"/>
      <w:r>
        <w:t>Bulung</w:t>
      </w:r>
      <w:proofErr w:type="spellEnd"/>
      <w:r>
        <w:t xml:space="preserve"> Kulon, Selasa (20/2).</w:t>
      </w:r>
    </w:p>
    <w:p w:rsidR="00444E17" w:rsidRDefault="00444E17" w:rsidP="00444E17"/>
    <w:p w:rsidR="00444E17" w:rsidRDefault="00444E17" w:rsidP="00444E17">
      <w:r>
        <w:t xml:space="preserve">Hasan mengapresiasi program pembangunan fisik dan </w:t>
      </w:r>
      <w:proofErr w:type="spellStart"/>
      <w:r>
        <w:t>nonfisik</w:t>
      </w:r>
      <w:proofErr w:type="spellEnd"/>
      <w:r>
        <w:t>. Menurutnya, program fisik yang merupakan betonisasi memudahkan masyarakat terutama petani. Sementara, program non fisik meningkatkan pemahaman masyarakat terkait wawasan kebangsaan dan pelatihan UMKM.</w:t>
      </w:r>
    </w:p>
    <w:p w:rsidR="00444E17" w:rsidRDefault="00444E17" w:rsidP="00444E17"/>
    <w:p w:rsidR="00444E17" w:rsidRDefault="00444E17" w:rsidP="00444E17">
      <w:r>
        <w:t>"Ada program fisik dan non fisik yang saya yakini dibutuhkan masyarakat," terangnya.</w:t>
      </w:r>
    </w:p>
    <w:p w:rsidR="00444E17" w:rsidRDefault="00444E17" w:rsidP="00444E17"/>
    <w:p w:rsidR="00444E17" w:rsidRDefault="00444E17" w:rsidP="00444E17">
      <w:r>
        <w:t xml:space="preserve">Keterlibatan </w:t>
      </w:r>
      <w:proofErr w:type="spellStart"/>
      <w:r>
        <w:t>Linmas</w:t>
      </w:r>
      <w:proofErr w:type="spellEnd"/>
      <w:r>
        <w:t>, TNI, Polri, satpam, anak sekolah, dan pramuka menunjukkan semangat kesatuan masyarakat dan pemerintah. Hasan yakin, komitmen bersama itu menjadi awal yang baik dalam pelaksaan program TMMD.</w:t>
      </w:r>
    </w:p>
    <w:p w:rsidR="00444E17" w:rsidRDefault="00444E17" w:rsidP="00444E17"/>
    <w:p w:rsidR="00444E17" w:rsidRDefault="00444E17" w:rsidP="00444E17">
      <w:r>
        <w:t>"Ada banyak pihak yang terlibat. Saya yakin gotong royong yang solid ini mampu menyukseskan TMMD," paparnya.</w:t>
      </w:r>
    </w:p>
    <w:p w:rsidR="00444E17" w:rsidRDefault="00444E17" w:rsidP="00444E17"/>
    <w:p w:rsidR="00444E17" w:rsidRDefault="00444E17" w:rsidP="00444E17">
      <w:proofErr w:type="spellStart"/>
      <w:r>
        <w:t>Pj</w:t>
      </w:r>
      <w:proofErr w:type="spellEnd"/>
      <w:r>
        <w:t xml:space="preserve">. Bupati menjelaskan penguatan infrastruktur penting terutama mencegah potensi bencana yang ada. </w:t>
      </w:r>
      <w:proofErr w:type="spellStart"/>
      <w:r>
        <w:t>Mitigasi</w:t>
      </w:r>
      <w:proofErr w:type="spellEnd"/>
      <w:r>
        <w:t xml:space="preserve"> bencana menjadi isu penting agar segala macam potensi dapat </w:t>
      </w:r>
      <w:proofErr w:type="spellStart"/>
      <w:r>
        <w:t>diminimalisir</w:t>
      </w:r>
      <w:proofErr w:type="spellEnd"/>
      <w:r>
        <w:t>.</w:t>
      </w:r>
    </w:p>
    <w:p w:rsidR="00444E17" w:rsidRDefault="00444E17" w:rsidP="00444E17"/>
    <w:p w:rsidR="00444E17" w:rsidRDefault="00444E17" w:rsidP="00444E17">
      <w:r>
        <w:t xml:space="preserve">"Saat ini, penguatan infrastruktur menjadi prioritas untuk </w:t>
      </w:r>
      <w:proofErr w:type="spellStart"/>
      <w:r>
        <w:t>meminimalisir</w:t>
      </w:r>
      <w:proofErr w:type="spellEnd"/>
      <w:r>
        <w:t xml:space="preserve"> potensi bencana," imbuhnya.</w:t>
      </w:r>
    </w:p>
    <w:p w:rsidR="00444E17" w:rsidRDefault="00444E17" w:rsidP="00444E17"/>
    <w:p w:rsidR="00444E17" w:rsidRDefault="00444E17" w:rsidP="00444E17">
      <w:r>
        <w:t xml:space="preserve">Dandim 0722/Kudus </w:t>
      </w:r>
      <w:proofErr w:type="spellStart"/>
      <w:r>
        <w:t>Letkol</w:t>
      </w:r>
      <w:proofErr w:type="spellEnd"/>
      <w:r>
        <w:t xml:space="preserve"> </w:t>
      </w:r>
      <w:proofErr w:type="spellStart"/>
      <w:r>
        <w:t>Inf</w:t>
      </w:r>
      <w:proofErr w:type="spellEnd"/>
      <w:r>
        <w:t xml:space="preserve"> Andreas Yudhi Wibowo menjelaskan program yang akan dilaksanakan TMMD di Desa </w:t>
      </w:r>
      <w:proofErr w:type="spellStart"/>
      <w:r>
        <w:t>Bulungkulon</w:t>
      </w:r>
      <w:proofErr w:type="spellEnd"/>
      <w:r>
        <w:t xml:space="preserve"> Kecamatan </w:t>
      </w:r>
      <w:proofErr w:type="spellStart"/>
      <w:r>
        <w:t>Jekulo</w:t>
      </w:r>
      <w:proofErr w:type="spellEnd"/>
      <w:r>
        <w:t xml:space="preserve"> sesuai aspirasi yang telah </w:t>
      </w:r>
      <w:proofErr w:type="spellStart"/>
      <w:r>
        <w:t>diakomodir</w:t>
      </w:r>
      <w:proofErr w:type="spellEnd"/>
      <w:r>
        <w:t xml:space="preserve"> sebelumnya. Selama kurang lebih satu bulan, program betonisasi dan berbagai sosialisasi dilakukan untuk membina, mengoptimalkan, </w:t>
      </w:r>
      <w:proofErr w:type="spellStart"/>
      <w:r>
        <w:t>mengakomodir</w:t>
      </w:r>
      <w:proofErr w:type="spellEnd"/>
      <w:r>
        <w:t>, dan melatih masyarakat menghadapi dinamika yang ada.</w:t>
      </w:r>
    </w:p>
    <w:p w:rsidR="00444E17" w:rsidRDefault="00444E17" w:rsidP="00444E17"/>
    <w:p w:rsidR="00444E17" w:rsidRDefault="00444E17" w:rsidP="00444E17">
      <w:r>
        <w:t xml:space="preserve">"Semua program yang ada sesuai dengan aspirasi yang sudah </w:t>
      </w:r>
      <w:proofErr w:type="spellStart"/>
      <w:r>
        <w:t>diakomodir</w:t>
      </w:r>
      <w:proofErr w:type="spellEnd"/>
      <w:r>
        <w:t xml:space="preserve"> sebelumnya," ucapnya.</w:t>
      </w:r>
    </w:p>
    <w:p w:rsidR="00444E17" w:rsidRDefault="00444E17" w:rsidP="00444E17"/>
    <w:p w:rsidR="00444E17" w:rsidRDefault="00444E17">
      <w:r>
        <w:t xml:space="preserve">Sasaran fisik TMMD </w:t>
      </w:r>
      <w:proofErr w:type="spellStart"/>
      <w:r>
        <w:t>Sengkuyung</w:t>
      </w:r>
      <w:proofErr w:type="spellEnd"/>
      <w:r>
        <w:t xml:space="preserve"> I TA 2024 adalah betonisasi sepanjang 900 meter dengan lebar 3 meter dan tebal 0,15 meter. Sasaran non fisik antara lain penyuluhan radikalisme dan terorisme, bela Negara, narkoba, KB-Kesehatan, </w:t>
      </w:r>
      <w:proofErr w:type="spellStart"/>
      <w:r>
        <w:t>stunting</w:t>
      </w:r>
      <w:proofErr w:type="spellEnd"/>
      <w:r>
        <w:t>, Kamtibmas, pertanian, pemberdayaan masyarakat, desa tanggap bencana dan UMKM. (*)</w:t>
      </w:r>
    </w:p>
    <w:sectPr w:rsidR="00444E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E17"/>
    <w:rsid w:val="0044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2BEAA029-2861-8E4E-8A35-F81608DF1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444E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444E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444E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444E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444E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444E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444E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444E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444E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444E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444E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444E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444E17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444E17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444E17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444E17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444E17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444E17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444E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444E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444E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444E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444E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444E17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444E17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444E17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444E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444E17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444E1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2024-02-21T14:15:00Z</dcterms:created>
  <dcterms:modified xsi:type="dcterms:W3CDTF">2024-02-21T14:15:00Z</dcterms:modified>
</cp:coreProperties>
</file>